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2"/>
        </w:numPr>
        <w:spacing w:line="640" w:lineRule="exact"/>
        <w:jc w:val="center"/>
        <w:outlineLvl w:val="0"/>
        <w:rPr>
          <w:rFonts w:hint="eastAsia" w:ascii="方正小标宋简体" w:hAnsi="方正小标宋简体" w:eastAsia="方正小标宋简体" w:cs="方正小标宋简体"/>
          <w:color w:val="auto"/>
          <w:sz w:val="44"/>
          <w:szCs w:val="44"/>
        </w:rPr>
      </w:pPr>
      <w:bookmarkStart w:id="0" w:name="DYNAMIC—DWXX—tAj_dwmc"/>
      <w:r>
        <w:rPr>
          <w:rFonts w:hint="default" w:ascii="方正小标宋简体" w:hAnsi="方正小标宋简体" w:eastAsia="方正小标宋简体" w:cs="方正小标宋简体"/>
          <w:color w:val="000000"/>
          <w:sz w:val="44"/>
          <w:u w:val="none"/>
        </w:rPr>
        <w:t>威海市市场监督管理局</w:t>
      </w:r>
      <w:bookmarkEnd w:id="0"/>
    </w:p>
    <w:p>
      <w:pPr>
        <w:pStyle w:val="2"/>
        <w:keepNext w:val="0"/>
        <w:numPr>
          <w:ilvl w:val="0"/>
          <w:numId w:val="2"/>
        </w:numPr>
        <w:spacing w:before="0" w:after="0" w:line="640" w:lineRule="exact"/>
        <w:jc w:val="center"/>
        <w:rPr>
          <w:rFonts w:hint="eastAsia" w:eastAsia="方正小标宋简体" w:cs="方正小标宋简体"/>
          <w:color w:val="auto"/>
          <w:sz w:val="44"/>
          <w:szCs w:val="44"/>
        </w:rPr>
      </w:pPr>
      <w:bookmarkStart w:id="1" w:name="_Toc76683344"/>
      <w:r>
        <w:rPr>
          <w:rFonts w:hint="eastAsia" w:hAnsi="方正小标宋简体" w:eastAsia="方正小标宋简体" w:cs="方正小标宋简体"/>
          <w:color w:val="000000"/>
          <w:sz w:val="44"/>
          <w:szCs w:val="44"/>
          <w:u w:val="none"/>
          <w:lang w:val="en-US"/>
        </w:rPr>
        <w:t>行政处罚告知书</w:t>
      </w:r>
      <w:bookmarkEnd w:id="1"/>
    </w:p>
    <w:p>
      <w:pPr>
        <w:spacing w:line="560" w:lineRule="exact"/>
        <w:jc w:val="center"/>
        <w:outlineLvl w:val="1"/>
        <w:rPr>
          <w:rFonts w:hint="eastAsia" w:ascii="Times New Roman" w:hAnsi="Times New Roman" w:eastAsia="仿宋_GB2312" w:cs="仿宋"/>
          <w:color w:val="auto"/>
          <w:sz w:val="32"/>
          <w:szCs w:val="32"/>
        </w:rPr>
      </w:pPr>
      <w:bookmarkStart w:id="2" w:name="tAj_wh"/>
      <w:r>
        <w:rPr>
          <w:rFonts w:hint="default" w:ascii="Times New Roman" w:hAnsi="Times New Roman" w:eastAsia="仿宋_GB2312" w:cs="仿宋"/>
          <w:color w:val="000000"/>
          <w:sz w:val="32"/>
          <w:u w:val="none"/>
        </w:rPr>
        <w:t>威市监罚告〔2025〕107号</w:t>
      </w:r>
      <w:bookmarkEnd w:id="2"/>
    </w:p>
    <w:p>
      <w:pPr>
        <w:keepNext w:val="0"/>
        <w:keepLines w:val="0"/>
        <w:pageBreakBefore w:val="0"/>
        <w:widowControl w:val="0"/>
        <w:kinsoku/>
        <w:overflowPunct/>
        <w:topLinePunct w:val="0"/>
        <w:autoSpaceDE/>
        <w:autoSpaceDN/>
        <w:bidi w:val="0"/>
        <w:adjustRightInd/>
        <w:snapToGrid/>
        <w:spacing w:before="157" w:beforeLines="50" w:line="560" w:lineRule="exact"/>
        <w:textAlignment w:val="auto"/>
        <w:rPr>
          <w:rFonts w:hint="eastAsia" w:ascii="Times New Roman" w:hAnsi="Times New Roman" w:eastAsia="仿宋_GB2312" w:cs="仿宋"/>
          <w:color w:val="auto"/>
          <w:sz w:val="32"/>
          <w:szCs w:val="32"/>
          <w:u w:val="none"/>
        </w:rPr>
      </w:pPr>
      <w:r>
        <w:rPr>
          <w:rFonts w:hint="eastAsia" w:ascii="仿宋_GB2312" w:hAnsi="仿宋_GB2312" w:eastAsia="仿宋_GB2312" w:cs="仿宋_GB2312"/>
          <w:color w:val="000000"/>
          <w:kern w:val="1"/>
          <w:sz w:val="32"/>
          <w:szCs w:val="32"/>
          <w:u w:val="none"/>
          <w:lang w:val="en-US" w:eastAsia="zh-CN"/>
        </w:rPr>
        <w:t>威海杰世国际贸易有限公司</w:t>
      </w:r>
      <w:r>
        <w:rPr>
          <w:rFonts w:hint="eastAsia" w:ascii="Times New Roman" w:hAnsi="Times New Roman" w:eastAsia="仿宋_GB2312" w:cs="仿宋"/>
          <w:color w:val="000000"/>
          <w:sz w:val="32"/>
          <w:szCs w:val="32"/>
          <w:u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
          <w:color w:val="auto"/>
          <w:sz w:val="32"/>
          <w:szCs w:val="32"/>
        </w:rPr>
      </w:pPr>
      <w:r>
        <w:rPr>
          <w:rFonts w:hint="eastAsia" w:ascii="Times New Roman" w:hAnsi="Times New Roman" w:eastAsia="仿宋_GB2312" w:cs="仿宋"/>
          <w:color w:val="000000"/>
          <w:sz w:val="32"/>
          <w:szCs w:val="32"/>
          <w:u w:val="none"/>
        </w:rPr>
        <w:t>由本局立案调查的你单位</w:t>
      </w:r>
      <w:r>
        <w:rPr>
          <w:rFonts w:hint="eastAsia" w:ascii="仿宋_GB2312" w:hAnsi="仿宋_GB2312" w:eastAsia="仿宋_GB2312" w:cs="仿宋_GB2312"/>
          <w:bCs/>
          <w:color w:val="000000"/>
          <w:sz w:val="32"/>
          <w:szCs w:val="32"/>
          <w:u w:val="none"/>
          <w:lang w:val="en-US" w:eastAsia="zh-CN"/>
        </w:rPr>
        <w:t>涉嫌连续2年未履行年报义务且通过登记住所无法取得联系</w:t>
      </w:r>
      <w:r>
        <w:rPr>
          <w:rFonts w:hint="eastAsia" w:ascii="Times New Roman" w:hAnsi="Times New Roman" w:eastAsia="仿宋_GB2312" w:cs="仿宋"/>
          <w:color w:val="000000"/>
          <w:sz w:val="32"/>
          <w:szCs w:val="32"/>
          <w:u w:val="none"/>
        </w:rPr>
        <w:t>一案，已调查终结。依据《中华人民共和国行政处罚法》第四十四条的规定，现将本局拟作出行政处罚的内容及事实、理由、依据告知如下：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u w:val="none"/>
          <w:shd w:val="clear" w:color="auto" w:fill="FFFFFF"/>
          <w:lang w:val="en-US" w:eastAsia="zh-CN"/>
        </w:rPr>
      </w:pPr>
      <w:r>
        <w:rPr>
          <w:rFonts w:hint="eastAsia" w:ascii="仿宋_GB2312" w:hAnsi="仿宋_GB2312" w:eastAsia="仿宋_GB2312" w:cs="仿宋_GB2312"/>
          <w:color w:val="000000"/>
          <w:sz w:val="32"/>
          <w:szCs w:val="32"/>
          <w:u w:val="none"/>
          <w:shd w:val="clear" w:color="auto" w:fill="FFFFFF"/>
          <w:lang w:val="en-US" w:eastAsia="zh-CN"/>
        </w:rPr>
        <w:t>你单位于2016年2月1日设立，因未依照《企业信息公示暂行条例》第八条规定的期限报送并公示年度报告，于2021年度至2025年度，连续五个年度未进行年报信息公示被威海市市场监督管理局列入经营异常名录，2025年9月9日，本局对你单位登记的住所“</w:t>
      </w:r>
      <w:bookmarkStart w:id="3" w:name="dsrzs"/>
      <w:r>
        <w:rPr>
          <w:rFonts w:hint="eastAsia" w:ascii="仿宋_GB2312" w:hAnsi="仿宋_GB2312" w:eastAsia="仿宋_GB2312" w:cs="仿宋_GB2312"/>
          <w:color w:val="000000"/>
          <w:sz w:val="32"/>
          <w:szCs w:val="32"/>
          <w:u w:val="none"/>
        </w:rPr>
        <w:t>山东省威海市经济技术开发区皇冠街道乐天世纪城四期（韩乐坊）南区首一层E-10</w:t>
      </w:r>
      <w:bookmarkEnd w:id="3"/>
      <w:r>
        <w:rPr>
          <w:rFonts w:hint="eastAsia" w:ascii="仿宋_GB2312" w:hAnsi="仿宋_GB2312" w:eastAsia="仿宋_GB2312" w:cs="仿宋_GB2312"/>
          <w:color w:val="000000"/>
          <w:sz w:val="32"/>
          <w:szCs w:val="32"/>
          <w:u w:val="none"/>
          <w:shd w:val="clear" w:color="auto" w:fill="FFFFFF"/>
          <w:lang w:val="en-US" w:eastAsia="zh-CN"/>
        </w:rPr>
        <w:t>”进行了现场检查取证，证实你单位已不在该住所经营。现场拨打你单位联系电话“185****</w:t>
      </w:r>
      <w:bookmarkStart w:id="9" w:name="_GoBack"/>
      <w:bookmarkEnd w:id="9"/>
      <w:r>
        <w:rPr>
          <w:rFonts w:hint="eastAsia" w:ascii="仿宋_GB2312" w:hAnsi="仿宋_GB2312" w:eastAsia="仿宋_GB2312" w:cs="仿宋_GB2312"/>
          <w:color w:val="000000"/>
          <w:sz w:val="32"/>
          <w:szCs w:val="32"/>
          <w:u w:val="none"/>
          <w:shd w:val="clear" w:color="auto" w:fill="FFFFFF"/>
          <w:lang w:val="en-US" w:eastAsia="zh-CN"/>
        </w:rPr>
        <w:t>3225”，电话无法接通；9月28日，本局向你单位邮寄询问通知书，10月12日被退回，无法送达。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u w:val="none"/>
          <w:shd w:val="clear" w:color="auto" w:fill="FFFFFF"/>
          <w:lang w:val="en-US" w:eastAsia="zh-CN"/>
        </w:rPr>
      </w:pPr>
      <w:r>
        <w:rPr>
          <w:rFonts w:hint="eastAsia" w:ascii="仿宋_GB2312" w:hAnsi="仿宋_GB2312" w:eastAsia="仿宋_GB2312" w:cs="仿宋_GB2312"/>
          <w:color w:val="000000"/>
          <w:sz w:val="32"/>
          <w:szCs w:val="32"/>
          <w:u w:val="none"/>
          <w:shd w:val="clear" w:color="auto" w:fill="FFFFFF"/>
          <w:lang w:val="en-US" w:eastAsia="zh-CN"/>
        </w:rPr>
        <w:t>上述事实，主要由以下证据证明：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000000"/>
          <w:sz w:val="32"/>
          <w:szCs w:val="32"/>
          <w:u w:val="none"/>
        </w:rPr>
        <w:t>证据一:</w:t>
      </w:r>
      <w:r>
        <w:rPr>
          <w:rFonts w:hint="eastAsia" w:ascii="仿宋_GB2312" w:hAnsi="仿宋_GB2312" w:eastAsia="仿宋_GB2312" w:cs="仿宋_GB2312"/>
          <w:color w:val="000000"/>
          <w:sz w:val="32"/>
          <w:szCs w:val="32"/>
          <w:u w:val="none"/>
          <w:lang w:eastAsia="zh-CN"/>
        </w:rPr>
        <w:t>企业信息打印件</w:t>
      </w:r>
      <w:r>
        <w:rPr>
          <w:rFonts w:hint="eastAsia" w:ascii="仿宋_GB2312" w:hAnsi="仿宋_GB2312" w:eastAsia="仿宋_GB2312" w:cs="仿宋_GB2312"/>
          <w:color w:val="000000"/>
          <w:sz w:val="32"/>
          <w:szCs w:val="32"/>
          <w:u w:val="none"/>
          <w:lang w:val="en-US" w:eastAsia="zh-CN"/>
        </w:rPr>
        <w:t>1</w:t>
      </w:r>
      <w:r>
        <w:rPr>
          <w:rFonts w:hint="eastAsia" w:ascii="仿宋_GB2312" w:hAnsi="仿宋_GB2312" w:eastAsia="仿宋_GB2312" w:cs="仿宋_GB2312"/>
          <w:color w:val="000000"/>
          <w:sz w:val="32"/>
          <w:szCs w:val="32"/>
          <w:u w:val="none"/>
          <w:lang w:eastAsia="zh-CN"/>
        </w:rPr>
        <w:t>份。</w:t>
      </w:r>
      <w:r>
        <w:rPr>
          <w:rFonts w:hint="eastAsia" w:ascii="仿宋_GB2312" w:hAnsi="仿宋_GB2312" w:eastAsia="仿宋_GB2312" w:cs="仿宋_GB2312"/>
          <w:color w:val="000000"/>
          <w:sz w:val="32"/>
          <w:szCs w:val="32"/>
          <w:u w:val="none"/>
        </w:rPr>
        <w:t>证明</w:t>
      </w:r>
      <w:r>
        <w:rPr>
          <w:rFonts w:hint="eastAsia" w:ascii="仿宋_GB2312" w:hAnsi="仿宋_GB2312" w:eastAsia="仿宋_GB2312" w:cs="仿宋_GB2312"/>
          <w:color w:val="000000"/>
          <w:sz w:val="32"/>
          <w:szCs w:val="32"/>
          <w:u w:val="none"/>
          <w:lang w:eastAsia="zh-CN"/>
        </w:rPr>
        <w:t>当事人</w:t>
      </w:r>
      <w:r>
        <w:rPr>
          <w:rFonts w:hint="eastAsia" w:ascii="仿宋_GB2312" w:hAnsi="仿宋_GB2312" w:eastAsia="仿宋_GB2312" w:cs="仿宋_GB2312"/>
          <w:color w:val="000000"/>
          <w:sz w:val="32"/>
          <w:szCs w:val="32"/>
          <w:u w:val="none"/>
        </w:rPr>
        <w:t>主体资</w:t>
      </w:r>
      <w:r>
        <w:rPr>
          <w:rFonts w:hint="eastAsia" w:ascii="仿宋_GB2312" w:hAnsi="仿宋_GB2312" w:eastAsia="仿宋_GB2312" w:cs="仿宋_GB2312"/>
          <w:color w:val="000000"/>
          <w:sz w:val="32"/>
          <w:szCs w:val="32"/>
          <w:u w:val="none"/>
          <w:lang w:eastAsia="zh-CN"/>
        </w:rPr>
        <w:t>格的事实。</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color w:val="000000"/>
          <w:sz w:val="32"/>
          <w:szCs w:val="32"/>
          <w:u w:val="none"/>
        </w:rPr>
        <w:t>证据</w:t>
      </w:r>
      <w:r>
        <w:rPr>
          <w:rFonts w:hint="eastAsia" w:ascii="仿宋_GB2312" w:hAnsi="仿宋_GB2312" w:eastAsia="仿宋_GB2312" w:cs="仿宋_GB2312"/>
          <w:color w:val="000000"/>
          <w:sz w:val="32"/>
          <w:szCs w:val="32"/>
          <w:u w:val="none"/>
          <w:lang w:eastAsia="zh-CN"/>
        </w:rPr>
        <w:t>二</w:t>
      </w:r>
      <w:r>
        <w:rPr>
          <w:rFonts w:hint="eastAsia" w:ascii="仿宋_GB2312" w:hAnsi="仿宋_GB2312" w:eastAsia="仿宋_GB2312" w:cs="仿宋_GB2312"/>
          <w:color w:val="000000"/>
          <w:sz w:val="32"/>
          <w:szCs w:val="32"/>
          <w:u w:val="none"/>
        </w:rPr>
        <w:t>:</w:t>
      </w:r>
      <w:r>
        <w:rPr>
          <w:rFonts w:hint="eastAsia" w:ascii="仿宋_GB2312" w:hAnsi="仿宋_GB2312" w:eastAsia="仿宋_GB2312" w:cs="仿宋_GB2312"/>
          <w:color w:val="000000"/>
          <w:sz w:val="32"/>
          <w:szCs w:val="32"/>
          <w:u w:val="none"/>
          <w:lang w:eastAsia="zh-CN"/>
        </w:rPr>
        <w:t>国家企业信用信息公示系统载明的</w:t>
      </w:r>
      <w:r>
        <w:rPr>
          <w:rFonts w:hint="eastAsia" w:ascii="仿宋_GB2312" w:hAnsi="仿宋_GB2312" w:eastAsia="仿宋_GB2312" w:cs="仿宋_GB2312"/>
          <w:color w:val="000000"/>
          <w:sz w:val="32"/>
          <w:szCs w:val="32"/>
          <w:u w:val="none"/>
        </w:rPr>
        <w:t>当事人</w:t>
      </w:r>
      <w:r>
        <w:rPr>
          <w:rFonts w:hint="eastAsia" w:ascii="仿宋_GB2312" w:hAnsi="仿宋_GB2312" w:eastAsia="仿宋_GB2312" w:cs="仿宋_GB2312"/>
          <w:color w:val="000000"/>
          <w:sz w:val="32"/>
          <w:szCs w:val="32"/>
          <w:u w:val="none"/>
          <w:lang w:eastAsia="zh-CN"/>
        </w:rPr>
        <w:t>被列入经营异常名录</w:t>
      </w:r>
      <w:r>
        <w:rPr>
          <w:rFonts w:hint="eastAsia" w:ascii="仿宋_GB2312" w:hAnsi="仿宋_GB2312" w:eastAsia="仿宋_GB2312" w:cs="仿宋_GB2312"/>
          <w:color w:val="000000"/>
          <w:sz w:val="32"/>
          <w:szCs w:val="32"/>
          <w:u w:val="none"/>
        </w:rPr>
        <w:t>情况</w:t>
      </w:r>
      <w:r>
        <w:rPr>
          <w:rFonts w:hint="eastAsia" w:ascii="仿宋_GB2312" w:hAnsi="仿宋_GB2312" w:eastAsia="仿宋_GB2312" w:cs="仿宋_GB2312"/>
          <w:color w:val="000000"/>
          <w:sz w:val="32"/>
          <w:szCs w:val="32"/>
          <w:u w:val="none"/>
          <w:lang w:eastAsia="zh-CN"/>
        </w:rPr>
        <w:t>打印件</w:t>
      </w:r>
      <w:r>
        <w:rPr>
          <w:rFonts w:hint="eastAsia" w:ascii="仿宋_GB2312" w:hAnsi="仿宋_GB2312" w:eastAsia="仿宋_GB2312" w:cs="仿宋_GB2312"/>
          <w:color w:val="000000"/>
          <w:sz w:val="32"/>
          <w:szCs w:val="32"/>
          <w:u w:val="none"/>
          <w:lang w:val="en-US" w:eastAsia="zh-CN"/>
        </w:rPr>
        <w:t>1</w:t>
      </w:r>
      <w:r>
        <w:rPr>
          <w:rFonts w:hint="eastAsia" w:ascii="仿宋_GB2312" w:hAnsi="仿宋_GB2312" w:eastAsia="仿宋_GB2312" w:cs="仿宋_GB2312"/>
          <w:color w:val="000000"/>
          <w:sz w:val="32"/>
          <w:szCs w:val="32"/>
          <w:u w:val="none"/>
          <w:lang w:eastAsia="zh-CN"/>
        </w:rPr>
        <w:t>份。</w:t>
      </w:r>
      <w:r>
        <w:rPr>
          <w:rFonts w:hint="eastAsia" w:ascii="仿宋_GB2312" w:hAnsi="仿宋_GB2312" w:eastAsia="仿宋_GB2312" w:cs="仿宋_GB2312"/>
          <w:color w:val="000000"/>
          <w:sz w:val="32"/>
          <w:szCs w:val="32"/>
          <w:u w:val="none"/>
        </w:rPr>
        <w:t>证明</w:t>
      </w:r>
      <w:r>
        <w:rPr>
          <w:rFonts w:hint="eastAsia" w:ascii="仿宋_GB2312" w:hAnsi="仿宋_GB2312" w:eastAsia="仿宋_GB2312" w:cs="仿宋_GB2312"/>
          <w:b w:val="0"/>
          <w:bCs w:val="0"/>
          <w:color w:val="000000"/>
          <w:sz w:val="32"/>
          <w:szCs w:val="32"/>
          <w:highlight w:val="none"/>
          <w:u w:val="none"/>
        </w:rPr>
        <w:t>当事人</w:t>
      </w:r>
      <w:r>
        <w:rPr>
          <w:rFonts w:hint="eastAsia" w:ascii="仿宋_GB2312" w:hAnsi="仿宋_GB2312" w:eastAsia="仿宋_GB2312" w:cs="仿宋_GB2312"/>
          <w:b w:val="0"/>
          <w:bCs w:val="0"/>
          <w:color w:val="000000"/>
          <w:sz w:val="32"/>
          <w:szCs w:val="32"/>
          <w:highlight w:val="none"/>
          <w:u w:val="none"/>
          <w:lang w:val="en-US" w:eastAsia="zh-CN"/>
        </w:rPr>
        <w:t>2023年度、2024年度</w:t>
      </w:r>
      <w:r>
        <w:rPr>
          <w:rFonts w:hint="eastAsia" w:ascii="仿宋_GB2312" w:hAnsi="仿宋_GB2312" w:eastAsia="仿宋_GB2312" w:cs="仿宋_GB2312"/>
          <w:b w:val="0"/>
          <w:bCs w:val="0"/>
          <w:color w:val="000000"/>
          <w:sz w:val="32"/>
          <w:szCs w:val="32"/>
          <w:highlight w:val="none"/>
          <w:u w:val="none"/>
        </w:rPr>
        <w:t>连续2年未按规定报送年度报告被列入经营异常名录未改正</w:t>
      </w:r>
      <w:r>
        <w:rPr>
          <w:rFonts w:hint="eastAsia" w:ascii="仿宋_GB2312" w:hAnsi="仿宋_GB2312" w:eastAsia="仿宋_GB2312" w:cs="仿宋_GB2312"/>
          <w:b w:val="0"/>
          <w:bCs w:val="0"/>
          <w:color w:val="000000"/>
          <w:sz w:val="32"/>
          <w:szCs w:val="32"/>
          <w:highlight w:val="none"/>
          <w:u w:val="none"/>
          <w:lang w:eastAsia="zh-CN"/>
        </w:rPr>
        <w:t>的事实。</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color w:val="auto"/>
          <w:sz w:val="32"/>
          <w:szCs w:val="32"/>
          <w:highlight w:val="none"/>
          <w:u w:val="none"/>
        </w:rPr>
      </w:pPr>
      <w:bookmarkStart w:id="4" w:name="CALCULATE—ZJCL—tajCltjes_zjclxx"/>
      <w:r>
        <w:rPr>
          <w:rFonts w:hint="eastAsia" w:ascii="仿宋_GB2312" w:hAnsi="仿宋_GB2312" w:eastAsia="仿宋_GB2312" w:cs="仿宋_GB2312"/>
          <w:color w:val="000000"/>
          <w:sz w:val="32"/>
          <w:szCs w:val="32"/>
          <w:u w:val="none"/>
        </w:rPr>
        <w:t>证据</w:t>
      </w:r>
      <w:r>
        <w:rPr>
          <w:rFonts w:hint="eastAsia" w:ascii="仿宋_GB2312" w:hAnsi="仿宋_GB2312" w:eastAsia="仿宋_GB2312" w:cs="仿宋_GB2312"/>
          <w:color w:val="000000"/>
          <w:sz w:val="32"/>
          <w:szCs w:val="32"/>
          <w:u w:val="none"/>
          <w:lang w:eastAsia="zh-CN"/>
        </w:rPr>
        <w:t>三</w:t>
      </w:r>
      <w:r>
        <w:rPr>
          <w:rFonts w:hint="eastAsia" w:ascii="仿宋_GB2312" w:hAnsi="仿宋_GB2312" w:eastAsia="仿宋_GB2312" w:cs="仿宋_GB2312"/>
          <w:color w:val="000000"/>
          <w:sz w:val="32"/>
          <w:szCs w:val="32"/>
          <w:u w:val="none"/>
        </w:rPr>
        <w:t>:现场笔录</w:t>
      </w:r>
      <w:r>
        <w:rPr>
          <w:rFonts w:hint="eastAsia" w:ascii="仿宋_GB2312" w:hAnsi="仿宋_GB2312" w:eastAsia="仿宋_GB2312" w:cs="仿宋_GB2312"/>
          <w:color w:val="000000"/>
          <w:sz w:val="32"/>
          <w:szCs w:val="32"/>
          <w:u w:val="none"/>
          <w:lang w:val="en-US" w:eastAsia="zh-CN"/>
        </w:rPr>
        <w:t>1</w:t>
      </w:r>
      <w:r>
        <w:rPr>
          <w:rFonts w:hint="eastAsia" w:ascii="仿宋_GB2312" w:hAnsi="仿宋_GB2312" w:eastAsia="仿宋_GB2312" w:cs="仿宋_GB2312"/>
          <w:color w:val="000000"/>
          <w:sz w:val="32"/>
          <w:szCs w:val="32"/>
          <w:u w:val="none"/>
          <w:lang w:eastAsia="zh-CN"/>
        </w:rPr>
        <w:t>份、现场检查照片打印件</w:t>
      </w:r>
      <w:r>
        <w:rPr>
          <w:rFonts w:hint="eastAsia" w:ascii="仿宋_GB2312" w:hAnsi="仿宋_GB2312" w:eastAsia="仿宋_GB2312" w:cs="仿宋_GB2312"/>
          <w:color w:val="000000"/>
          <w:sz w:val="32"/>
          <w:szCs w:val="32"/>
          <w:u w:val="none"/>
          <w:lang w:val="en-US" w:eastAsia="zh-CN"/>
        </w:rPr>
        <w:t>1张、</w:t>
      </w:r>
      <w:r>
        <w:rPr>
          <w:rFonts w:hint="eastAsia" w:ascii="仿宋_GB2312" w:hAnsi="仿宋_GB2312" w:eastAsia="仿宋_GB2312" w:cs="仿宋_GB2312"/>
          <w:color w:val="000000"/>
          <w:sz w:val="32"/>
          <w:szCs w:val="32"/>
          <w:u w:val="none"/>
          <w:lang w:eastAsia="zh-CN"/>
        </w:rPr>
        <w:t>邮寄询问通知书快递凭证复印件</w:t>
      </w:r>
      <w:r>
        <w:rPr>
          <w:rFonts w:hint="eastAsia" w:ascii="仿宋_GB2312" w:hAnsi="仿宋_GB2312" w:eastAsia="仿宋_GB2312" w:cs="仿宋_GB2312"/>
          <w:color w:val="000000"/>
          <w:sz w:val="32"/>
          <w:szCs w:val="32"/>
          <w:u w:val="none"/>
          <w:lang w:val="en-US" w:eastAsia="zh-CN"/>
        </w:rPr>
        <w:t>1份</w:t>
      </w:r>
      <w:r>
        <w:rPr>
          <w:rFonts w:hint="eastAsia" w:ascii="仿宋_GB2312" w:hAnsi="仿宋_GB2312" w:eastAsia="仿宋_GB2312" w:cs="仿宋_GB2312"/>
          <w:color w:val="000000"/>
          <w:sz w:val="32"/>
          <w:szCs w:val="32"/>
          <w:u w:val="none"/>
          <w:lang w:eastAsia="zh-CN"/>
        </w:rPr>
        <w:t>。证明</w:t>
      </w:r>
      <w:r>
        <w:rPr>
          <w:rFonts w:hint="default" w:ascii="Times New Roman" w:hAnsi="Times New Roman" w:eastAsia="仿宋_GB2312" w:cs="Times New Roman"/>
          <w:b w:val="0"/>
          <w:bCs w:val="0"/>
          <w:color w:val="000000"/>
          <w:sz w:val="32"/>
          <w:szCs w:val="32"/>
          <w:highlight w:val="none"/>
          <w:u w:val="none"/>
        </w:rPr>
        <w:t>通过登记的住所或者经营场所无法</w:t>
      </w:r>
      <w:r>
        <w:rPr>
          <w:rFonts w:hint="eastAsia" w:ascii="Times New Roman" w:hAnsi="Times New Roman" w:eastAsia="仿宋_GB2312" w:cs="Times New Roman"/>
          <w:b w:val="0"/>
          <w:bCs w:val="0"/>
          <w:color w:val="000000"/>
          <w:sz w:val="32"/>
          <w:szCs w:val="32"/>
          <w:highlight w:val="none"/>
          <w:u w:val="none"/>
          <w:lang w:eastAsia="zh-CN"/>
        </w:rPr>
        <w:t>与当事人</w:t>
      </w:r>
      <w:r>
        <w:rPr>
          <w:rFonts w:hint="default" w:ascii="Times New Roman" w:hAnsi="Times New Roman" w:eastAsia="仿宋_GB2312" w:cs="Times New Roman"/>
          <w:b w:val="0"/>
          <w:bCs w:val="0"/>
          <w:color w:val="000000"/>
          <w:sz w:val="32"/>
          <w:szCs w:val="32"/>
          <w:highlight w:val="none"/>
          <w:u w:val="none"/>
        </w:rPr>
        <w:t>取得联系</w:t>
      </w:r>
      <w:r>
        <w:rPr>
          <w:rFonts w:hint="eastAsia" w:ascii="Times New Roman" w:hAnsi="Times New Roman" w:eastAsia="仿宋_GB2312" w:cs="Times New Roman"/>
          <w:b w:val="0"/>
          <w:bCs w:val="0"/>
          <w:color w:val="000000"/>
          <w:sz w:val="32"/>
          <w:szCs w:val="32"/>
          <w:highlight w:val="none"/>
          <w:u w:val="none"/>
          <w:lang w:eastAsia="zh-CN"/>
        </w:rPr>
        <w:t>的事实</w:t>
      </w:r>
      <w:r>
        <w:rPr>
          <w:rFonts w:hint="default" w:ascii="Times New Roman" w:hAnsi="Times New Roman" w:eastAsia="仿宋_GB2312" w:cs="Times New Roman"/>
          <w:b w:val="0"/>
          <w:bCs w:val="0"/>
          <w:color w:val="000000"/>
          <w:sz w:val="32"/>
          <w:szCs w:val="32"/>
          <w:highlight w:val="none"/>
          <w:u w:val="none"/>
        </w:rPr>
        <w:t>。</w:t>
      </w:r>
      <w:bookmarkEnd w:id="4"/>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000000"/>
          <w:sz w:val="32"/>
          <w:szCs w:val="32"/>
          <w:u w:val="none"/>
          <w:shd w:val="clear" w:color="auto" w:fill="FFFFFF"/>
          <w:lang w:val="en-US" w:eastAsia="zh-CN"/>
        </w:rPr>
      </w:pPr>
      <w:r>
        <w:rPr>
          <w:rFonts w:hint="eastAsia" w:ascii="仿宋_GB2312" w:hAnsi="仿宋_GB2312" w:eastAsia="仿宋_GB2312" w:cs="仿宋_GB2312"/>
          <w:color w:val="000000"/>
          <w:sz w:val="32"/>
          <w:szCs w:val="32"/>
          <w:u w:val="none"/>
          <w:shd w:val="clear" w:color="auto" w:fill="FFFFFF"/>
          <w:lang w:val="en-US" w:eastAsia="zh-CN"/>
        </w:rPr>
        <w:t>通过以上事实，本局认定你单位连续2年未按规定报送年度报告被列入经营异常名录未改正，且通过登记的住所或者经营场所无法取得联系，该行为涉嫌构成《企业信息公示暂行条例（2024）修订》第十八条第一款“企业因连续2年未按规定报送年度报告被列入经营异常名录未改正，且通过登记的住所或者经营场所无法取得联系的，由县级以上市场监督管理部门吊销营业执照。”规定的企业因连续2年未按规定报送年度报告被列入经营异常名录未改正，且通过登记的住所或者经营场所无法取得联系的行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u w:val="none"/>
          <w:shd w:val="clear" w:color="auto" w:fill="FFFFFF"/>
          <w:lang w:val="en-US" w:eastAsia="zh-CN"/>
        </w:rPr>
      </w:pPr>
      <w:bookmarkStart w:id="5" w:name="CALCULATE—WFFLFGXX—tAjCfes_cCfyj"/>
      <w:r>
        <w:rPr>
          <w:rFonts w:hint="eastAsia" w:ascii="仿宋_GB2312" w:hAnsi="仿宋_GB2312" w:eastAsia="仿宋_GB2312" w:cs="仿宋_GB2312"/>
          <w:color w:val="000000"/>
          <w:sz w:val="32"/>
          <w:szCs w:val="32"/>
          <w:u w:val="none"/>
          <w:shd w:val="clear" w:color="auto" w:fill="FFFFFF"/>
          <w:lang w:val="en-US" w:eastAsia="zh-CN"/>
        </w:rPr>
        <w:t>依据</w:t>
      </w:r>
      <w:r>
        <w:rPr>
          <w:rFonts w:hint="default" w:ascii="仿宋_GB2312" w:hAnsi="仿宋_GB2312" w:eastAsia="仿宋_GB2312" w:cs="仿宋_GB2312"/>
          <w:color w:val="000000"/>
          <w:sz w:val="32"/>
          <w:szCs w:val="32"/>
          <w:u w:val="none"/>
          <w:shd w:val="clear" w:color="auto" w:fill="FFFFFF"/>
          <w:lang w:val="en-US" w:eastAsia="zh-CN"/>
        </w:rPr>
        <w:t>《企业信息公示暂行条例</w:t>
      </w:r>
      <w:r>
        <w:rPr>
          <w:rFonts w:hint="eastAsia" w:ascii="仿宋_GB2312" w:hAnsi="仿宋_GB2312" w:eastAsia="仿宋_GB2312" w:cs="仿宋_GB2312"/>
          <w:color w:val="000000"/>
          <w:sz w:val="32"/>
          <w:szCs w:val="32"/>
          <w:u w:val="none"/>
          <w:shd w:val="clear" w:color="auto" w:fill="FFFFFF"/>
          <w:lang w:val="en-US" w:eastAsia="zh-CN"/>
        </w:rPr>
        <w:t>(2024修订)</w:t>
      </w:r>
      <w:r>
        <w:rPr>
          <w:rFonts w:hint="default" w:ascii="仿宋_GB2312" w:hAnsi="仿宋_GB2312" w:eastAsia="仿宋_GB2312" w:cs="仿宋_GB2312"/>
          <w:color w:val="000000"/>
          <w:sz w:val="32"/>
          <w:szCs w:val="32"/>
          <w:u w:val="none"/>
          <w:shd w:val="clear" w:color="auto" w:fill="FFFFFF"/>
          <w:lang w:val="en-US" w:eastAsia="zh-CN"/>
        </w:rPr>
        <w:t>》第十八条第一款</w:t>
      </w:r>
      <w:r>
        <w:rPr>
          <w:rFonts w:hint="eastAsia" w:ascii="仿宋_GB2312" w:hAnsi="仿宋_GB2312" w:eastAsia="仿宋_GB2312" w:cs="仿宋_GB2312"/>
          <w:color w:val="000000"/>
          <w:sz w:val="32"/>
          <w:szCs w:val="32"/>
          <w:u w:val="none"/>
          <w:shd w:val="clear" w:color="auto" w:fill="FFFFFF"/>
          <w:lang w:val="en-US" w:eastAsia="zh-CN"/>
        </w:rPr>
        <w:t>“</w:t>
      </w:r>
      <w:r>
        <w:rPr>
          <w:rFonts w:hint="default" w:ascii="仿宋_GB2312" w:hAnsi="仿宋_GB2312" w:eastAsia="仿宋_GB2312" w:cs="仿宋_GB2312"/>
          <w:color w:val="000000"/>
          <w:sz w:val="32"/>
          <w:szCs w:val="32"/>
          <w:u w:val="none"/>
          <w:shd w:val="clear" w:color="auto" w:fill="FFFFFF"/>
          <w:lang w:val="en-US" w:eastAsia="zh-CN"/>
        </w:rPr>
        <w:t>企业因连续</w:t>
      </w:r>
      <w:r>
        <w:rPr>
          <w:rFonts w:hint="eastAsia" w:ascii="仿宋_GB2312" w:hAnsi="仿宋_GB2312" w:eastAsia="仿宋_GB2312" w:cs="仿宋_GB2312"/>
          <w:color w:val="000000"/>
          <w:sz w:val="32"/>
          <w:szCs w:val="32"/>
          <w:u w:val="none"/>
          <w:shd w:val="clear" w:color="auto" w:fill="FFFFFF"/>
          <w:lang w:val="en-US" w:eastAsia="zh-CN"/>
        </w:rPr>
        <w:t>2</w:t>
      </w:r>
      <w:r>
        <w:rPr>
          <w:rFonts w:hint="default" w:ascii="仿宋_GB2312" w:hAnsi="仿宋_GB2312" w:eastAsia="仿宋_GB2312" w:cs="仿宋_GB2312"/>
          <w:color w:val="000000"/>
          <w:sz w:val="32"/>
          <w:szCs w:val="32"/>
          <w:u w:val="none"/>
          <w:shd w:val="clear" w:color="auto" w:fill="FFFFFF"/>
          <w:lang w:val="en-US" w:eastAsia="zh-CN"/>
        </w:rPr>
        <w:t>年未按规定报送年度报告被列入经营异常名录未改正，且通过登记的住所或者经营场所无法取得联系的，由县级以上市场监督管理部门吊销营业执照</w:t>
      </w:r>
      <w:r>
        <w:rPr>
          <w:rFonts w:hint="eastAsia" w:ascii="仿宋_GB2312" w:hAnsi="仿宋_GB2312" w:eastAsia="仿宋_GB2312" w:cs="仿宋_GB2312"/>
          <w:color w:val="000000"/>
          <w:sz w:val="32"/>
          <w:szCs w:val="32"/>
          <w:u w:val="none"/>
          <w:shd w:val="clear" w:color="auto" w:fill="FFFFFF"/>
          <w:lang w:val="en-US" w:eastAsia="zh-CN"/>
        </w:rPr>
        <w:t>”</w:t>
      </w:r>
      <w:bookmarkEnd w:id="5"/>
      <w:r>
        <w:rPr>
          <w:rFonts w:hint="default" w:ascii="仿宋_GB2312" w:hAnsi="仿宋_GB2312" w:eastAsia="仿宋_GB2312" w:cs="仿宋_GB2312"/>
          <w:color w:val="000000"/>
          <w:sz w:val="32"/>
          <w:szCs w:val="32"/>
          <w:u w:val="none"/>
          <w:shd w:val="clear" w:color="auto" w:fill="FFFFFF"/>
          <w:lang w:val="en-US" w:eastAsia="zh-CN"/>
        </w:rPr>
        <w:t>之规定</w:t>
      </w:r>
      <w:r>
        <w:rPr>
          <w:rFonts w:hint="eastAsia" w:ascii="仿宋_GB2312" w:hAnsi="仿宋_GB2312" w:eastAsia="仿宋_GB2312" w:cs="仿宋_GB2312"/>
          <w:color w:val="000000"/>
          <w:sz w:val="32"/>
          <w:szCs w:val="32"/>
          <w:u w:val="none"/>
          <w:shd w:val="clear" w:color="auto" w:fill="FFFFFF"/>
          <w:lang w:val="en-US" w:eastAsia="zh-CN"/>
        </w:rPr>
        <w:t>，拟决定处罚如下：</w:t>
      </w:r>
      <w:bookmarkStart w:id="6" w:name="CALCULATE—AJCF—tAjCfes_cXzcfnr"/>
      <w:r>
        <w:rPr>
          <w:rFonts w:hint="default" w:ascii="仿宋_GB2312" w:hAnsi="仿宋_GB2312" w:eastAsia="仿宋_GB2312" w:cs="仿宋_GB2312"/>
          <w:color w:val="000000"/>
          <w:sz w:val="32"/>
          <w:szCs w:val="32"/>
          <w:u w:val="none"/>
          <w:shd w:val="clear" w:color="auto" w:fill="FFFFFF"/>
          <w:lang w:val="en-US" w:eastAsia="zh-CN"/>
        </w:rPr>
        <w:t>吊销营业执照。</w:t>
      </w:r>
      <w:bookmarkEnd w:id="6"/>
      <w:r>
        <w:rPr>
          <w:rFonts w:hint="default" w:ascii="仿宋_GB2312" w:hAnsi="仿宋_GB2312" w:eastAsia="仿宋_GB2312" w:cs="仿宋_GB2312"/>
          <w:color w:val="000000"/>
          <w:sz w:val="32"/>
          <w:szCs w:val="32"/>
          <w:u w:val="none"/>
          <w:shd w:val="clear" w:color="auto" w:fill="FFFFFF"/>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Times New Roman" w:hAnsi="Times New Roman" w:eastAsia="仿宋_GB2312" w:cs="仿宋"/>
          <w:color w:val="000000"/>
          <w:sz w:val="32"/>
          <w:szCs w:val="32"/>
          <w:u w:val="none"/>
        </w:rPr>
        <w:t>依据《中华人民共和国行政处罚法》第四十四条、第四十五条、第六十三条、第六十四条第一项，以及《市场监督管理行政处罚听证办法》第五条</w:t>
      </w:r>
      <w:r>
        <w:rPr>
          <w:rFonts w:hint="eastAsia" w:ascii="Times New Roman" w:hAnsi="Times New Roman" w:eastAsia="仿宋_GB2312" w:cs="仿宋"/>
          <w:color w:val="000000"/>
          <w:sz w:val="32"/>
          <w:szCs w:val="32"/>
          <w:u w:val="none"/>
          <w:lang w:eastAsia="zh-CN"/>
        </w:rPr>
        <w:t>、</w:t>
      </w:r>
      <w:r>
        <w:rPr>
          <w:rFonts w:hint="eastAsia" w:ascii="Times New Roman" w:hAnsi="Times New Roman" w:eastAsia="仿宋_GB2312" w:cs="仿宋"/>
          <w:color w:val="000000"/>
          <w:sz w:val="32"/>
          <w:szCs w:val="32"/>
          <w:u w:val="none"/>
        </w:rPr>
        <w:t>《山东省行政处罚听证程序实施办法》第二条的规定，你单位有权进行陈述、申辩</w:t>
      </w:r>
      <w:r>
        <w:rPr>
          <w:rFonts w:hint="eastAsia" w:ascii="Times New Roman" w:hAnsi="Times New Roman" w:eastAsia="仿宋_GB2312" w:cs="仿宋"/>
          <w:color w:val="000000"/>
          <w:sz w:val="32"/>
          <w:szCs w:val="32"/>
          <w:u w:val="none"/>
          <w:lang w:eastAsia="zh-CN"/>
        </w:rPr>
        <w:t>，</w:t>
      </w:r>
      <w:r>
        <w:rPr>
          <w:rFonts w:hint="eastAsia" w:ascii="Times New Roman" w:hAnsi="Times New Roman" w:eastAsia="仿宋_GB2312" w:cs="仿宋"/>
          <w:color w:val="000000"/>
          <w:sz w:val="32"/>
          <w:szCs w:val="32"/>
          <w:u w:val="none"/>
        </w:rPr>
        <w:t>并可以要求听证。自收到本告知书之日起五个工作日内未行使陈述、申辩权，未要求听证的，视为放弃此权利。</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000000"/>
          <w:sz w:val="32"/>
          <w:szCs w:val="32"/>
          <w:u w:val="none"/>
        </w:rPr>
        <w:t>联系人：</w:t>
      </w:r>
      <w:r>
        <w:rPr>
          <w:rFonts w:hint="eastAsia" w:ascii="仿宋_GB2312" w:hAnsi="仿宋_GB2312" w:eastAsia="仿宋_GB2312" w:cs="仿宋_GB2312"/>
          <w:color w:val="000000"/>
          <w:sz w:val="32"/>
          <w:szCs w:val="32"/>
          <w:u w:val="none"/>
          <w:lang w:eastAsia="zh-CN"/>
        </w:rPr>
        <w:t>张卫东、梁洁</w:t>
      </w:r>
      <w:r>
        <w:rPr>
          <w:rFonts w:hint="eastAsia" w:ascii="仿宋_GB2312" w:hAnsi="仿宋_GB2312" w:eastAsia="仿宋_GB2312" w:cs="仿宋_GB2312"/>
          <w:color w:val="000000"/>
          <w:sz w:val="32"/>
          <w:szCs w:val="32"/>
          <w:u w:val="none"/>
          <w:lang w:val="en-US" w:eastAsia="zh-CN"/>
        </w:rPr>
        <w:t xml:space="preserve">    </w:t>
      </w:r>
      <w:r>
        <w:rPr>
          <w:rFonts w:hint="eastAsia" w:ascii="仿宋_GB2312" w:hAnsi="仿宋_GB2312" w:eastAsia="仿宋_GB2312" w:cs="仿宋_GB2312"/>
          <w:color w:val="000000"/>
          <w:sz w:val="32"/>
          <w:szCs w:val="32"/>
          <w:u w:val="none"/>
        </w:rPr>
        <w:t>联系电话：</w:t>
      </w:r>
      <w:r>
        <w:rPr>
          <w:rFonts w:hint="eastAsia" w:ascii="仿宋_GB2312" w:hAnsi="仿宋_GB2312" w:eastAsia="仿宋_GB2312" w:cs="仿宋_GB2312"/>
          <w:color w:val="000000"/>
          <w:sz w:val="32"/>
          <w:szCs w:val="32"/>
          <w:u w:val="none"/>
          <w:lang w:val="en-US" w:eastAsia="zh-CN"/>
        </w:rPr>
        <w:t>0631-5897048</w:t>
      </w:r>
    </w:p>
    <w:p>
      <w:pPr>
        <w:keepNext w:val="0"/>
        <w:keepLines w:val="0"/>
        <w:pageBreakBefore w:val="0"/>
        <w:widowControl w:val="0"/>
        <w:kinsoku/>
        <w:overflowPunct/>
        <w:topLinePunct w:val="0"/>
        <w:autoSpaceDE/>
        <w:autoSpaceDN/>
        <w:bidi w:val="0"/>
        <w:adjustRightInd/>
        <w:snapToGrid/>
        <w:spacing w:line="560" w:lineRule="exact"/>
        <w:ind w:left="2238" w:leftChars="304" w:hanging="1600" w:hangingChars="500"/>
        <w:textAlignment w:val="auto"/>
        <w:rPr>
          <w:rFonts w:hint="default" w:ascii="Times New Roman" w:hAnsi="Times New Roman" w:eastAsia="仿宋_GB2312" w:cs="仿宋"/>
          <w:color w:val="auto"/>
          <w:sz w:val="32"/>
          <w:szCs w:val="32"/>
          <w:shd w:val="pct10" w:color="auto" w:fill="FFFFFF"/>
          <w:lang w:val="en-US" w:eastAsia="zh-CN"/>
        </w:rPr>
      </w:pPr>
      <w:r>
        <w:rPr>
          <w:rFonts w:hint="eastAsia" w:ascii="仿宋_GB2312" w:hAnsi="仿宋" w:eastAsia="仿宋_GB2312" w:cs="仿宋"/>
          <w:color w:val="000000"/>
          <w:sz w:val="32"/>
          <w:szCs w:val="32"/>
          <w:u w:val="none"/>
        </w:rPr>
        <w:t>联系地址：</w:t>
      </w:r>
      <w:r>
        <w:rPr>
          <w:rFonts w:hint="eastAsia" w:ascii="仿宋_GB2312" w:hAnsi="仿宋" w:eastAsia="仿宋_GB2312" w:cs="仿宋"/>
          <w:color w:val="000000"/>
          <w:sz w:val="32"/>
          <w:szCs w:val="32"/>
          <w:u w:val="none"/>
          <w:lang w:eastAsia="zh-CN"/>
        </w:rPr>
        <w:t>威海市经济技术开发区海滨南路</w:t>
      </w:r>
      <w:r>
        <w:rPr>
          <w:rFonts w:hint="eastAsia" w:ascii="仿宋_GB2312" w:hAnsi="仿宋" w:eastAsia="仿宋_GB2312" w:cs="仿宋"/>
          <w:color w:val="000000"/>
          <w:sz w:val="32"/>
          <w:szCs w:val="32"/>
          <w:u w:val="none"/>
          <w:lang w:val="en-US" w:eastAsia="zh-CN"/>
        </w:rPr>
        <w:t>49号</w:t>
      </w:r>
    </w:p>
    <w:p>
      <w:pPr>
        <w:keepNext w:val="0"/>
        <w:keepLines w:val="0"/>
        <w:pageBreakBefore w:val="0"/>
        <w:widowControl w:val="0"/>
        <w:kinsoku/>
        <w:overflowPunct/>
        <w:topLinePunct w:val="0"/>
        <w:autoSpaceDE/>
        <w:autoSpaceDN/>
        <w:bidi w:val="0"/>
        <w:adjustRightInd/>
        <w:snapToGrid/>
        <w:spacing w:line="560" w:lineRule="exact"/>
        <w:ind w:right="640" w:firstLine="601"/>
        <w:jc w:val="right"/>
        <w:textAlignment w:val="auto"/>
        <w:rPr>
          <w:rFonts w:hint="eastAsia" w:ascii="Times New Roman" w:hAnsi="Times New Roman" w:eastAsia="仿宋_GB2312" w:cs="Mongolian Baiti"/>
          <w:color w:val="auto"/>
          <w:sz w:val="32"/>
          <w:szCs w:val="32"/>
        </w:rPr>
      </w:pPr>
    </w:p>
    <w:p>
      <w:pPr>
        <w:keepNext w:val="0"/>
        <w:keepLines w:val="0"/>
        <w:pageBreakBefore w:val="0"/>
        <w:widowControl w:val="0"/>
        <w:kinsoku/>
        <w:overflowPunct/>
        <w:topLinePunct w:val="0"/>
        <w:autoSpaceDE/>
        <w:autoSpaceDN/>
        <w:bidi w:val="0"/>
        <w:adjustRightInd/>
        <w:snapToGrid/>
        <w:spacing w:line="560" w:lineRule="exact"/>
        <w:ind w:right="640" w:firstLine="601"/>
        <w:jc w:val="right"/>
        <w:textAlignment w:val="auto"/>
        <w:rPr>
          <w:rFonts w:hint="eastAsia" w:ascii="Times New Roman" w:hAnsi="Times New Roman" w:eastAsia="仿宋_GB2312" w:cs="Mongolian Baiti"/>
          <w:color w:val="auto"/>
          <w:sz w:val="32"/>
          <w:szCs w:val="32"/>
        </w:rPr>
      </w:pPr>
    </w:p>
    <w:p>
      <w:pPr>
        <w:keepNext w:val="0"/>
        <w:keepLines w:val="0"/>
        <w:pageBreakBefore w:val="0"/>
        <w:widowControl w:val="0"/>
        <w:kinsoku/>
        <w:overflowPunct/>
        <w:topLinePunct w:val="0"/>
        <w:autoSpaceDE/>
        <w:autoSpaceDN/>
        <w:bidi w:val="0"/>
        <w:adjustRightInd/>
        <w:snapToGrid/>
        <w:spacing w:line="560" w:lineRule="exact"/>
        <w:ind w:right="640" w:firstLine="601"/>
        <w:jc w:val="right"/>
        <w:textAlignment w:val="auto"/>
        <w:rPr>
          <w:rFonts w:hint="eastAsia" w:ascii="Times New Roman" w:hAnsi="Times New Roman" w:eastAsia="仿宋_GB2312" w:cs="Mongolian Baiti"/>
          <w:color w:val="auto"/>
          <w:sz w:val="32"/>
          <w:szCs w:val="32"/>
        </w:rPr>
      </w:pPr>
    </w:p>
    <w:p>
      <w:pPr>
        <w:keepNext w:val="0"/>
        <w:keepLines w:val="0"/>
        <w:pageBreakBefore w:val="0"/>
        <w:widowControl w:val="0"/>
        <w:kinsoku/>
        <w:overflowPunct/>
        <w:topLinePunct w:val="0"/>
        <w:autoSpaceDE/>
        <w:autoSpaceDN/>
        <w:bidi w:val="0"/>
        <w:adjustRightInd/>
        <w:snapToGrid/>
        <w:spacing w:line="560" w:lineRule="exact"/>
        <w:ind w:right="640"/>
        <w:jc w:val="both"/>
        <w:textAlignment w:val="auto"/>
        <w:rPr>
          <w:rFonts w:hint="eastAsia" w:ascii="Times New Roman" w:hAnsi="Times New Roman" w:eastAsia="仿宋_GB2312" w:cs="仿宋"/>
          <w:color w:val="auto"/>
          <w:sz w:val="32"/>
        </w:rPr>
      </w:pPr>
      <w:bookmarkStart w:id="7" w:name="DYNAMIC—DWXX—tAj_dwmc—0"/>
    </w:p>
    <w:p>
      <w:pPr>
        <w:keepNext w:val="0"/>
        <w:keepLines w:val="0"/>
        <w:pageBreakBefore w:val="0"/>
        <w:widowControl w:val="0"/>
        <w:kinsoku/>
        <w:overflowPunct/>
        <w:topLinePunct w:val="0"/>
        <w:autoSpaceDE/>
        <w:autoSpaceDN/>
        <w:bidi w:val="0"/>
        <w:adjustRightInd/>
        <w:snapToGrid/>
        <w:spacing w:line="560" w:lineRule="exact"/>
        <w:ind w:right="640" w:firstLine="4160" w:firstLineChars="1300"/>
        <w:jc w:val="both"/>
        <w:textAlignment w:val="auto"/>
        <w:rPr>
          <w:rFonts w:hint="eastAsia" w:ascii="Times New Roman" w:hAnsi="Times New Roman" w:eastAsia="仿宋_GB2312" w:cs="仿宋"/>
          <w:color w:val="auto"/>
          <w:sz w:val="32"/>
          <w:szCs w:val="32"/>
        </w:rPr>
      </w:pPr>
      <w:r>
        <w:rPr>
          <w:rFonts w:hint="eastAsia" w:ascii="Times New Roman" w:hAnsi="Times New Roman" w:eastAsia="仿宋_GB2312" w:cs="仿宋"/>
          <w:color w:val="000000"/>
          <w:sz w:val="32"/>
          <w:u w:val="none"/>
        </w:rPr>
        <w:t>威海市市场监督管理局</w:t>
      </w:r>
      <w:bookmarkEnd w:id="7"/>
      <w:r>
        <w:rPr>
          <w:rFonts w:hint="eastAsia" w:ascii="Times New Roman" w:hAnsi="Times New Roman" w:eastAsia="仿宋_GB2312" w:cs="仿宋"/>
          <w:color w:val="000000"/>
          <w:sz w:val="32"/>
          <w:szCs w:val="32"/>
          <w:u w:val="none"/>
        </w:rPr>
        <w:t xml:space="preserve">    </w:t>
      </w:r>
    </w:p>
    <w:p>
      <w:pPr>
        <w:keepNext w:val="0"/>
        <w:keepLines w:val="0"/>
        <w:pageBreakBefore w:val="0"/>
        <w:widowControl w:val="0"/>
        <w:kinsoku/>
        <w:wordWrap w:val="0"/>
        <w:overflowPunct/>
        <w:topLinePunct w:val="0"/>
        <w:autoSpaceDE/>
        <w:autoSpaceDN/>
        <w:bidi w:val="0"/>
        <w:adjustRightInd/>
        <w:snapToGrid/>
        <w:spacing w:line="560" w:lineRule="exact"/>
        <w:ind w:firstLine="4480" w:firstLineChars="1400"/>
        <w:jc w:val="both"/>
        <w:textAlignment w:val="auto"/>
        <w:outlineLvl w:val="1"/>
        <w:rPr>
          <w:rFonts w:hint="eastAsia" w:ascii="仿宋_GB2312" w:hAnsi="Times New Roman" w:eastAsia="仿宋_GB2312" w:cs="仿宋"/>
          <w:color w:val="auto"/>
          <w:sz w:val="32"/>
          <w:szCs w:val="32"/>
          <w:lang w:val="en-US" w:eastAsia="zh-CN"/>
        </w:rPr>
      </w:pPr>
      <w:bookmarkStart w:id="8" w:name="CALCULATE—TIME—NOW"/>
      <w:r>
        <w:rPr>
          <w:rFonts w:hint="eastAsia" w:ascii="仿宋_GB2312" w:hAnsi="仿宋_GB2312" w:eastAsia="仿宋_GB2312" w:cs="仿宋_GB2312"/>
          <w:color w:val="000000"/>
          <w:sz w:val="32"/>
          <w:u w:val="none"/>
          <w:lang w:val="en-US" w:eastAsia="zh-CN"/>
        </w:rPr>
        <w:t>2025</w:t>
      </w:r>
      <w:r>
        <w:rPr>
          <w:rFonts w:ascii="仿宋_GB2312" w:hAnsi="仿宋_GB2312" w:eastAsia="仿宋_GB2312" w:cs="仿宋_GB2312"/>
          <w:color w:val="000000"/>
          <w:sz w:val="32"/>
          <w:u w:val="none"/>
        </w:rPr>
        <w:t>年</w:t>
      </w:r>
      <w:r>
        <w:rPr>
          <w:rFonts w:hint="eastAsia" w:ascii="仿宋_GB2312" w:hAnsi="仿宋_GB2312" w:eastAsia="仿宋_GB2312" w:cs="仿宋_GB2312"/>
          <w:color w:val="000000"/>
          <w:sz w:val="32"/>
          <w:u w:val="none"/>
          <w:lang w:val="en-US" w:eastAsia="zh-CN"/>
        </w:rPr>
        <w:t>10</w:t>
      </w:r>
      <w:r>
        <w:rPr>
          <w:rFonts w:ascii="仿宋_GB2312" w:hAnsi="仿宋_GB2312" w:eastAsia="仿宋_GB2312" w:cs="仿宋_GB2312"/>
          <w:color w:val="000000"/>
          <w:sz w:val="32"/>
          <w:u w:val="none"/>
        </w:rPr>
        <w:t>月</w:t>
      </w:r>
      <w:r>
        <w:rPr>
          <w:rFonts w:hint="eastAsia" w:ascii="仿宋_GB2312" w:hAnsi="仿宋_GB2312" w:eastAsia="仿宋_GB2312" w:cs="仿宋_GB2312"/>
          <w:color w:val="000000"/>
          <w:sz w:val="32"/>
          <w:u w:val="none"/>
          <w:lang w:val="en-US" w:eastAsia="zh-CN"/>
        </w:rPr>
        <w:t>17</w:t>
      </w:r>
      <w:r>
        <w:rPr>
          <w:rFonts w:ascii="仿宋_GB2312" w:hAnsi="仿宋_GB2312" w:eastAsia="仿宋_GB2312" w:cs="仿宋_GB2312"/>
          <w:color w:val="000000"/>
          <w:sz w:val="32"/>
          <w:u w:val="none"/>
        </w:rPr>
        <w:t>日</w:t>
      </w:r>
      <w:bookmarkEnd w:id="8"/>
      <w:r>
        <w:rPr>
          <w:rFonts w:hint="eastAsia" w:ascii="仿宋_GB2312" w:hAnsi="Times New Roman" w:eastAsia="仿宋_GB2312" w:cs="仿宋"/>
          <w:color w:val="000000"/>
          <w:sz w:val="32"/>
          <w:szCs w:val="32"/>
          <w:u w:val="none"/>
          <w:lang w:val="en-US" w:eastAsia="zh-CN"/>
        </w:rPr>
        <w:t xml:space="preserve"> </w:t>
      </w:r>
    </w:p>
    <w:p>
      <w:pPr>
        <w:keepNext w:val="0"/>
        <w:keepLines w:val="0"/>
        <w:pageBreakBefore w:val="0"/>
        <w:widowControl w:val="0"/>
        <w:kinsoku/>
        <w:overflowPunct/>
        <w:topLinePunct w:val="0"/>
        <w:autoSpaceDE/>
        <w:autoSpaceDN/>
        <w:bidi w:val="0"/>
        <w:adjustRightInd/>
        <w:snapToGrid/>
        <w:spacing w:line="560" w:lineRule="exact"/>
        <w:ind w:right="1120"/>
        <w:jc w:val="both"/>
        <w:textAlignment w:val="auto"/>
        <w:rPr>
          <w:rFonts w:hint="eastAsia" w:ascii="仿宋_GB2312" w:hAnsi="Times New Roman" w:eastAsia="仿宋_GB2312" w:cs="仿宋"/>
          <w:color w:val="auto"/>
          <w:sz w:val="32"/>
          <w:szCs w:val="32"/>
        </w:rPr>
      </w:pPr>
    </w:p>
    <w:p>
      <w:pPr>
        <w:keepNext w:val="0"/>
        <w:keepLines w:val="0"/>
        <w:pageBreakBefore w:val="0"/>
        <w:widowControl w:val="0"/>
        <w:kinsoku/>
        <w:overflowPunct/>
        <w:topLinePunct w:val="0"/>
        <w:autoSpaceDE/>
        <w:autoSpaceDN/>
        <w:bidi w:val="0"/>
        <w:adjustRightInd/>
        <w:snapToGrid/>
        <w:spacing w:line="560" w:lineRule="exact"/>
        <w:ind w:right="1120"/>
        <w:jc w:val="both"/>
        <w:textAlignment w:val="auto"/>
        <w:rPr>
          <w:rFonts w:hint="eastAsia" w:ascii="仿宋_GB2312" w:hAnsi="Times New Roman" w:eastAsia="仿宋_GB2312" w:cs="仿宋"/>
          <w:color w:val="auto"/>
          <w:sz w:val="32"/>
          <w:szCs w:val="32"/>
        </w:rPr>
      </w:pPr>
    </w:p>
    <w:p>
      <w:pPr>
        <w:keepNext w:val="0"/>
        <w:keepLines w:val="0"/>
        <w:pageBreakBefore w:val="0"/>
        <w:widowControl w:val="0"/>
        <w:kinsoku/>
        <w:overflowPunct/>
        <w:topLinePunct w:val="0"/>
        <w:autoSpaceDE/>
        <w:autoSpaceDN/>
        <w:bidi w:val="0"/>
        <w:adjustRightInd/>
        <w:snapToGrid/>
        <w:spacing w:line="560" w:lineRule="exact"/>
        <w:ind w:right="1120"/>
        <w:jc w:val="both"/>
        <w:textAlignment w:val="auto"/>
        <w:rPr>
          <w:rFonts w:hint="eastAsia" w:ascii="仿宋_GB2312" w:hAnsi="Times New Roman" w:eastAsia="仿宋_GB2312" w:cs="仿宋"/>
          <w:color w:val="auto"/>
          <w:sz w:val="32"/>
          <w:szCs w:val="32"/>
        </w:rPr>
      </w:pPr>
    </w:p>
    <w:p>
      <w:pPr>
        <w:keepNext w:val="0"/>
        <w:keepLines w:val="0"/>
        <w:pageBreakBefore w:val="0"/>
        <w:widowControl w:val="0"/>
        <w:kinsoku/>
        <w:overflowPunct/>
        <w:topLinePunct w:val="0"/>
        <w:autoSpaceDE/>
        <w:autoSpaceDN/>
        <w:bidi w:val="0"/>
        <w:adjustRightInd/>
        <w:snapToGrid/>
        <w:spacing w:line="560" w:lineRule="exact"/>
        <w:ind w:right="1120"/>
        <w:jc w:val="both"/>
        <w:textAlignment w:val="auto"/>
        <w:rPr>
          <w:rFonts w:hint="eastAsia" w:ascii="仿宋_GB2312" w:hAnsi="Times New Roman" w:eastAsia="仿宋_GB2312" w:cs="仿宋"/>
          <w:color w:val="auto"/>
          <w:sz w:val="32"/>
          <w:szCs w:val="32"/>
        </w:rPr>
      </w:pPr>
    </w:p>
    <w:p>
      <w:pPr>
        <w:keepNext w:val="0"/>
        <w:keepLines w:val="0"/>
        <w:pageBreakBefore w:val="0"/>
        <w:widowControl w:val="0"/>
        <w:kinsoku/>
        <w:overflowPunct/>
        <w:topLinePunct w:val="0"/>
        <w:autoSpaceDE/>
        <w:autoSpaceDN/>
        <w:bidi w:val="0"/>
        <w:adjustRightInd/>
        <w:snapToGrid/>
        <w:spacing w:line="560" w:lineRule="exact"/>
        <w:ind w:right="1120"/>
        <w:jc w:val="both"/>
        <w:textAlignment w:val="auto"/>
        <w:rPr>
          <w:rFonts w:hint="eastAsia" w:ascii="仿宋_GB2312" w:hAnsi="Times New Roman" w:eastAsia="仿宋_GB2312" w:cs="仿宋"/>
          <w:color w:val="auto"/>
          <w:sz w:val="32"/>
          <w:szCs w:val="32"/>
        </w:rPr>
      </w:pPr>
    </w:p>
    <w:p>
      <w:pPr>
        <w:keepNext w:val="0"/>
        <w:keepLines w:val="0"/>
        <w:pageBreakBefore w:val="0"/>
        <w:widowControl w:val="0"/>
        <w:kinsoku/>
        <w:overflowPunct/>
        <w:topLinePunct w:val="0"/>
        <w:autoSpaceDE/>
        <w:autoSpaceDN/>
        <w:bidi w:val="0"/>
        <w:adjustRightInd/>
        <w:snapToGrid/>
        <w:spacing w:line="560" w:lineRule="exact"/>
        <w:ind w:right="1120"/>
        <w:jc w:val="both"/>
        <w:textAlignment w:val="auto"/>
        <w:rPr>
          <w:rFonts w:hint="eastAsia" w:ascii="仿宋_GB2312" w:hAnsi="Times New Roman" w:eastAsia="仿宋_GB2312" w:cs="仿宋"/>
          <w:color w:val="auto"/>
          <w:sz w:val="32"/>
          <w:szCs w:val="32"/>
        </w:rPr>
      </w:pPr>
    </w:p>
    <w:p>
      <w:pPr>
        <w:keepNext w:val="0"/>
        <w:keepLines w:val="0"/>
        <w:pageBreakBefore w:val="0"/>
        <w:widowControl w:val="0"/>
        <w:kinsoku/>
        <w:overflowPunct/>
        <w:topLinePunct w:val="0"/>
        <w:autoSpaceDE/>
        <w:autoSpaceDN/>
        <w:bidi w:val="0"/>
        <w:adjustRightInd/>
        <w:snapToGrid/>
        <w:spacing w:line="560" w:lineRule="exact"/>
        <w:ind w:right="1120"/>
        <w:jc w:val="both"/>
        <w:textAlignment w:val="auto"/>
        <w:rPr>
          <w:rFonts w:hint="eastAsia" w:ascii="仿宋_GB2312" w:hAnsi="Times New Roman" w:eastAsia="仿宋_GB2312" w:cs="仿宋"/>
          <w:color w:val="auto"/>
          <w:sz w:val="32"/>
          <w:szCs w:val="32"/>
        </w:rPr>
      </w:pPr>
    </w:p>
    <w:p>
      <w:pPr>
        <w:keepNext w:val="0"/>
        <w:keepLines w:val="0"/>
        <w:pageBreakBefore w:val="0"/>
        <w:widowControl w:val="0"/>
        <w:kinsoku/>
        <w:overflowPunct/>
        <w:topLinePunct w:val="0"/>
        <w:autoSpaceDE/>
        <w:autoSpaceDN/>
        <w:bidi w:val="0"/>
        <w:adjustRightInd/>
        <w:snapToGrid/>
        <w:spacing w:line="560" w:lineRule="exact"/>
        <w:ind w:right="1120"/>
        <w:jc w:val="both"/>
        <w:textAlignment w:val="auto"/>
        <w:rPr>
          <w:rFonts w:hint="eastAsia" w:ascii="仿宋_GB2312" w:hAnsi="Times New Roman" w:eastAsia="仿宋_GB2312" w:cs="仿宋"/>
          <w:color w:val="auto"/>
          <w:sz w:val="32"/>
          <w:szCs w:val="32"/>
        </w:rPr>
      </w:pPr>
    </w:p>
    <w:p>
      <w:pPr>
        <w:keepNext w:val="0"/>
        <w:keepLines w:val="0"/>
        <w:pageBreakBefore w:val="0"/>
        <w:widowControl w:val="0"/>
        <w:kinsoku/>
        <w:overflowPunct/>
        <w:topLinePunct w:val="0"/>
        <w:autoSpaceDE/>
        <w:autoSpaceDN/>
        <w:bidi w:val="0"/>
        <w:adjustRightInd/>
        <w:snapToGrid/>
        <w:spacing w:line="560" w:lineRule="exact"/>
        <w:ind w:right="1120"/>
        <w:jc w:val="both"/>
        <w:textAlignment w:val="auto"/>
        <w:rPr>
          <w:rFonts w:hint="eastAsia" w:ascii="仿宋_GB2312" w:hAnsi="Times New Roman" w:eastAsia="仿宋_GB2312" w:cs="仿宋"/>
          <w:color w:val="auto"/>
          <w:sz w:val="32"/>
          <w:szCs w:val="32"/>
        </w:rPr>
      </w:pPr>
    </w:p>
    <w:p>
      <w:pPr>
        <w:keepNext w:val="0"/>
        <w:keepLines w:val="0"/>
        <w:pageBreakBefore w:val="0"/>
        <w:widowControl w:val="0"/>
        <w:kinsoku/>
        <w:overflowPunct/>
        <w:topLinePunct w:val="0"/>
        <w:autoSpaceDE/>
        <w:autoSpaceDN/>
        <w:bidi w:val="0"/>
        <w:adjustRightInd/>
        <w:snapToGrid/>
        <w:spacing w:line="560" w:lineRule="exact"/>
        <w:ind w:right="1120"/>
        <w:jc w:val="both"/>
        <w:textAlignment w:val="auto"/>
        <w:rPr>
          <w:rFonts w:hint="eastAsia" w:ascii="仿宋_GB2312" w:hAnsi="Times New Roman" w:eastAsia="仿宋_GB2312" w:cs="仿宋"/>
          <w:color w:val="auto"/>
          <w:sz w:val="32"/>
          <w:szCs w:val="32"/>
        </w:rPr>
      </w:pPr>
    </w:p>
    <w:p>
      <w:pPr>
        <w:keepNext w:val="0"/>
        <w:keepLines w:val="0"/>
        <w:pageBreakBefore w:val="0"/>
        <w:widowControl w:val="0"/>
        <w:kinsoku/>
        <w:overflowPunct/>
        <w:topLinePunct w:val="0"/>
        <w:autoSpaceDE/>
        <w:autoSpaceDN/>
        <w:bidi w:val="0"/>
        <w:adjustRightInd/>
        <w:snapToGrid/>
        <w:spacing w:line="560" w:lineRule="exact"/>
        <w:ind w:right="1120"/>
        <w:jc w:val="both"/>
        <w:textAlignment w:val="auto"/>
        <w:rPr>
          <w:rFonts w:hint="eastAsia" w:ascii="仿宋_GB2312" w:hAnsi="Times New Roman" w:eastAsia="仿宋_GB2312" w:cs="仿宋"/>
          <w:color w:val="auto"/>
          <w:sz w:val="32"/>
          <w:szCs w:val="32"/>
        </w:rPr>
      </w:pPr>
    </w:p>
    <w:p>
      <w:pPr>
        <w:keepNext w:val="0"/>
        <w:keepLines w:val="0"/>
        <w:pageBreakBefore w:val="0"/>
        <w:widowControl w:val="0"/>
        <w:kinsoku/>
        <w:overflowPunct/>
        <w:topLinePunct w:val="0"/>
        <w:autoSpaceDE/>
        <w:autoSpaceDN/>
        <w:bidi w:val="0"/>
        <w:adjustRightInd/>
        <w:snapToGrid/>
        <w:spacing w:line="560" w:lineRule="exact"/>
        <w:ind w:right="1120"/>
        <w:jc w:val="both"/>
        <w:textAlignment w:val="auto"/>
        <w:rPr>
          <w:rFonts w:hint="eastAsia" w:ascii="仿宋_GB2312" w:hAnsi="Times New Roman" w:eastAsia="仿宋_GB2312" w:cs="仿宋"/>
          <w:color w:val="auto"/>
          <w:sz w:val="32"/>
          <w:szCs w:val="32"/>
        </w:rPr>
      </w:pPr>
    </w:p>
    <w:p>
      <w:pPr>
        <w:keepNext w:val="0"/>
        <w:keepLines w:val="0"/>
        <w:pageBreakBefore w:val="0"/>
        <w:widowControl w:val="0"/>
        <w:kinsoku/>
        <w:overflowPunct/>
        <w:topLinePunct w:val="0"/>
        <w:autoSpaceDE/>
        <w:autoSpaceDN/>
        <w:bidi w:val="0"/>
        <w:adjustRightInd/>
        <w:snapToGrid/>
        <w:spacing w:line="560" w:lineRule="exact"/>
        <w:ind w:right="1120"/>
        <w:jc w:val="both"/>
        <w:textAlignment w:val="auto"/>
        <w:rPr>
          <w:rFonts w:hint="eastAsia" w:ascii="仿宋_GB2312" w:hAnsi="Times New Roman" w:eastAsia="仿宋_GB2312" w:cs="仿宋"/>
          <w:color w:val="auto"/>
          <w:sz w:val="32"/>
          <w:szCs w:val="32"/>
        </w:rPr>
      </w:pPr>
    </w:p>
    <w:p>
      <w:pPr>
        <w:keepNext w:val="0"/>
        <w:keepLines w:val="0"/>
        <w:pageBreakBefore w:val="0"/>
        <w:widowControl w:val="0"/>
        <w:kinsoku/>
        <w:overflowPunct/>
        <w:topLinePunct w:val="0"/>
        <w:autoSpaceDE/>
        <w:autoSpaceDN/>
        <w:bidi w:val="0"/>
        <w:adjustRightInd/>
        <w:snapToGrid/>
        <w:spacing w:line="560" w:lineRule="exact"/>
        <w:ind w:right="1120"/>
        <w:jc w:val="both"/>
        <w:textAlignment w:val="auto"/>
        <w:rPr>
          <w:rFonts w:hint="eastAsia" w:ascii="仿宋_GB2312" w:hAnsi="Times New Roman" w:eastAsia="仿宋_GB2312" w:cs="仿宋"/>
          <w:color w:val="auto"/>
          <w:sz w:val="32"/>
          <w:szCs w:val="32"/>
        </w:rPr>
      </w:pPr>
    </w:p>
    <w:p>
      <w:pPr>
        <w:keepNext w:val="0"/>
        <w:keepLines w:val="0"/>
        <w:pageBreakBefore w:val="0"/>
        <w:widowControl w:val="0"/>
        <w:kinsoku/>
        <w:overflowPunct/>
        <w:topLinePunct w:val="0"/>
        <w:autoSpaceDE/>
        <w:autoSpaceDN/>
        <w:bidi w:val="0"/>
        <w:adjustRightInd/>
        <w:snapToGrid/>
        <w:spacing w:before="157" w:beforeLines="50" w:line="560" w:lineRule="exact"/>
        <w:textAlignment w:val="auto"/>
        <w:rPr>
          <w:color w:val="auto"/>
        </w:rPr>
      </w:pPr>
      <w:r>
        <w:rPr>
          <w:rFonts w:hint="eastAsia" w:ascii="Times New Roman" w:hAnsi="Times New Roman" w:eastAsia="仿宋_GB2312"/>
          <w:color w:val="000000"/>
          <w:sz w:val="32"/>
          <w:u w:val="none"/>
        </w:rPr>
        <mc:AlternateContent>
          <mc:Choice Requires="wps">
            <w:drawing>
              <wp:anchor distT="0" distB="0" distL="114300" distR="114300" simplePos="0" relativeHeight="251661312" behindDoc="0" locked="0" layoutInCell="1" allowOverlap="1">
                <wp:simplePos x="0" y="0"/>
                <wp:positionH relativeFrom="column">
                  <wp:align>center</wp:align>
                </wp:positionH>
                <wp:positionV relativeFrom="paragraph">
                  <wp:posOffset>95250</wp:posOffset>
                </wp:positionV>
                <wp:extent cx="5550535" cy="635"/>
                <wp:effectExtent l="0" t="0" r="0" b="0"/>
                <wp:wrapNone/>
                <wp:docPr id="6" name="直接连接符 6"/>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top:7.5pt;height:0.05pt;width:437.05pt;mso-position-horizontal:center;z-index:251661312;mso-width-relative:page;mso-height-relative:page;" filled="f" stroked="t" coordsize="21600,21600" o:gfxdata="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FgAAAGRycy9QSwECFAAUAAAACACH&#10;TuJA6T30ldUAAAAGAQAADwAAAAAAAAABACAAAAA4AAAAZHJzL2Rvd25yZXYueG1sUEsBAhQAFAAA&#10;AAgAh07iQMf72DHcAQAAnAMAAA4AAAAAAAAAAQAgAAAAOgEAAGRycy9lMm9Eb2MueG1sUEsFBgAA&#10;AAAGAAYAWQEAAIgFAAAAAA==&#10;">
                <v:fill on="f" focussize="0,0"/>
                <v:stroke weight="1.25pt" color="#000000" joinstyle="round"/>
                <v:imagedata o:title=""/>
                <o:lock v:ext="edit" aspectratio="f"/>
              </v:line>
            </w:pict>
          </mc:Fallback>
        </mc:AlternateContent>
      </w:r>
      <w:r>
        <w:rPr>
          <w:rFonts w:hint="eastAsia" w:ascii="Times New Roman" w:hAnsi="Times New Roman" w:eastAsia="仿宋_GB2312" w:cs="仿宋"/>
          <w:bCs/>
          <w:color w:val="000000"/>
          <w:sz w:val="32"/>
          <w:szCs w:val="32"/>
          <w:u w:val="none"/>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5" name="直接连接符 5"/>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left:0pt;margin-top:1638.35pt;height:0.1pt;width:453.75pt;z-index:251660288;mso-width-relative:page;mso-height-relative:page;" filled="f" stroked="t" coordsize="21600,21600" o:gfxdata="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FgAAAGRycy9QSwECFAAU&#10;AAAACACHTuJAi+/zkdcAAAAKAQAADwAAAAAAAAABACAAAAA4AAAAZHJzL2Rvd25yZXYueG1sUEsB&#10;AhQAFAAAAAgAh07iQNTIOo3gAQAAmgMAAA4AAAAAAAAAAQAgAAAAPAEAAGRycy9lMm9Eb2MueG1s&#10;UEsFBgAAAAAGAAYAWQEAAI4FA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sz w:val="32"/>
          <w:szCs w:val="32"/>
          <w:u w:val="none"/>
        </w:rPr>
        <w:t>本文书一式三份，一份送达，一份归档，一份办案机关留存。</w:t>
      </w:r>
    </w:p>
    <w:p>
      <w:pPr>
        <w:keepNext w:val="0"/>
        <w:keepLines w:val="0"/>
        <w:pageBreakBefore w:val="0"/>
        <w:widowControl w:val="0"/>
        <w:kinsoku/>
        <w:wordWrap/>
        <w:overflowPunct/>
        <w:topLinePunct w:val="0"/>
        <w:autoSpaceDE/>
        <w:autoSpaceDN/>
        <w:bidi w:val="0"/>
        <w:adjustRightInd/>
        <w:snapToGrid/>
        <w:spacing w:line="20" w:lineRule="exact"/>
        <w:ind w:left="0" w:leftChars="0" w:right="0" w:rightChars="0" w:firstLine="0" w:firstLineChars="0"/>
        <w:jc w:val="both"/>
        <w:textAlignment w:val="auto"/>
        <w:outlineLvl w:val="9"/>
        <w:rPr>
          <w:color w:val="auto"/>
        </w:rPr>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panose1 w:val="02010600030101010101"/>
    <w:charset w:val="86"/>
    <w:family w:val="auto"/>
    <w:pitch w:val="default"/>
    <w:sig w:usb0="00000003" w:usb1="288F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Mangal">
    <w:altName w:val="URW Bookman"/>
    <w:panose1 w:val="000004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仿宋">
    <w:altName w:val="宋体"/>
    <w:panose1 w:val="02010609060101010101"/>
    <w:charset w:val="86"/>
    <w:family w:val="auto"/>
    <w:pitch w:val="default"/>
    <w:sig w:usb0="00000000" w:usb1="00000000" w:usb2="00000016" w:usb3="00000000" w:csb0="00040001" w:csb1="00000000"/>
  </w:font>
  <w:font w:name="Mongolian Baiti">
    <w:altName w:val="DejaVu Math TeX Gyre"/>
    <w:panose1 w:val="03000500000000000000"/>
    <w:charset w:val="00"/>
    <w:family w:val="script"/>
    <w:pitch w:val="default"/>
    <w:sig w:usb0="00000000" w:usb1="00000000" w:usb2="0002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宋体" w:hAnsi="宋体" w:eastAsia="宋体" w:cs="宋体"/>
                              <w:sz w:val="28"/>
                              <w:szCs w:val="28"/>
                            </w:rPr>
                          </w:pPr>
                          <w:r>
                            <w:rPr>
                              <w:rFonts w:hint="eastAsia" w:ascii="宋体" w:hAnsi="宋体" w:cs="宋体"/>
                              <w:sz w:val="28"/>
                              <w:szCs w:val="28"/>
                            </w:rPr>
                            <w:t xml:space="preserve">第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一</w:t>
                          </w:r>
                          <w:r>
                            <w:rPr>
                              <w:rFonts w:hint="eastAsia" w:ascii="宋体" w:hAnsi="宋体" w:cs="宋体"/>
                              <w:sz w:val="28"/>
                              <w:szCs w:val="28"/>
                            </w:rPr>
                            <w:fldChar w:fldCharType="end"/>
                          </w:r>
                          <w:r>
                            <w:rPr>
                              <w:rFonts w:hint="eastAsia" w:ascii="宋体" w:hAnsi="宋体" w:cs="宋体"/>
                              <w:sz w:val="28"/>
                              <w:szCs w:val="28"/>
                            </w:rPr>
                            <w:t xml:space="preserve"> 页 共 </w:t>
                          </w:r>
                          <w:r>
                            <w:rPr>
                              <w:rFonts w:hint="eastAsia" w:ascii="宋体" w:hAnsi="宋体" w:cs="宋体"/>
                              <w:sz w:val="28"/>
                              <w:szCs w:val="28"/>
                            </w:rPr>
                            <w:fldChar w:fldCharType="begin"/>
                          </w:r>
                          <w:r>
                            <w:rPr>
                              <w:rFonts w:hint="eastAsia" w:ascii="宋体" w:hAnsi="宋体" w:cs="宋体"/>
                              <w:sz w:val="28"/>
                              <w:szCs w:val="28"/>
                            </w:rPr>
                            <w:instrText xml:space="preserve"> NUMPAGES  \* MERGEFORMAT </w:instrText>
                          </w:r>
                          <w:r>
                            <w:rPr>
                              <w:rFonts w:hint="eastAsia" w:ascii="宋体" w:hAnsi="宋体" w:cs="宋体"/>
                              <w:sz w:val="28"/>
                              <w:szCs w:val="28"/>
                            </w:rPr>
                            <w:fldChar w:fldCharType="separate"/>
                          </w:r>
                          <w:r>
                            <w:rPr>
                              <w:rFonts w:hint="eastAsia"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页</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4"/>
                      <w:rPr>
                        <w:rFonts w:hint="eastAsia" w:ascii="宋体" w:hAnsi="宋体" w:eastAsia="宋体" w:cs="宋体"/>
                        <w:sz w:val="28"/>
                        <w:szCs w:val="28"/>
                      </w:rPr>
                    </w:pPr>
                    <w:r>
                      <w:rPr>
                        <w:rFonts w:hint="eastAsia" w:ascii="宋体" w:hAnsi="宋体" w:cs="宋体"/>
                        <w:sz w:val="28"/>
                        <w:szCs w:val="28"/>
                      </w:rPr>
                      <w:t xml:space="preserve">第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一</w:t>
                    </w:r>
                    <w:r>
                      <w:rPr>
                        <w:rFonts w:hint="eastAsia" w:ascii="宋体" w:hAnsi="宋体" w:cs="宋体"/>
                        <w:sz w:val="28"/>
                        <w:szCs w:val="28"/>
                      </w:rPr>
                      <w:fldChar w:fldCharType="end"/>
                    </w:r>
                    <w:r>
                      <w:rPr>
                        <w:rFonts w:hint="eastAsia" w:ascii="宋体" w:hAnsi="宋体" w:cs="宋体"/>
                        <w:sz w:val="28"/>
                        <w:szCs w:val="28"/>
                      </w:rPr>
                      <w:t xml:space="preserve"> 页 共 </w:t>
                    </w:r>
                    <w:r>
                      <w:rPr>
                        <w:rFonts w:hint="eastAsia" w:ascii="宋体" w:hAnsi="宋体" w:cs="宋体"/>
                        <w:sz w:val="28"/>
                        <w:szCs w:val="28"/>
                      </w:rPr>
                      <w:fldChar w:fldCharType="begin"/>
                    </w:r>
                    <w:r>
                      <w:rPr>
                        <w:rFonts w:hint="eastAsia" w:ascii="宋体" w:hAnsi="宋体" w:cs="宋体"/>
                        <w:sz w:val="28"/>
                        <w:szCs w:val="28"/>
                      </w:rPr>
                      <w:instrText xml:space="preserve"> NUMPAGES  \* MERGEFORMAT </w:instrText>
                    </w:r>
                    <w:r>
                      <w:rPr>
                        <w:rFonts w:hint="eastAsia" w:ascii="宋体" w:hAnsi="宋体" w:cs="宋体"/>
                        <w:sz w:val="28"/>
                        <w:szCs w:val="28"/>
                      </w:rPr>
                      <w:fldChar w:fldCharType="separate"/>
                    </w:r>
                    <w:r>
                      <w:rPr>
                        <w:rFonts w:hint="eastAsia"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1">
    <w:nsid w:val="0000000A"/>
    <w:multiLevelType w:val="multilevel"/>
    <w:tmpl w:val="0000000A"/>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true"/>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EyM2U5YzI2ZWYzNzA3YjY5MWY2NDE1MjMyNWZjOTUifQ=="/>
    <w:docVar w:name="KSO_WPS_MARK_KEY" w:val="02eff6b2-89b6-43be-8709-5834e48f8879"/>
  </w:docVars>
  <w:rsids>
    <w:rsidRoot w:val="5BA419F7"/>
    <w:rsid w:val="0826168A"/>
    <w:rsid w:val="099A1FA0"/>
    <w:rsid w:val="0EF97BEC"/>
    <w:rsid w:val="0F3A0857"/>
    <w:rsid w:val="0F7E45C4"/>
    <w:rsid w:val="13D47795"/>
    <w:rsid w:val="143E1E38"/>
    <w:rsid w:val="152E563E"/>
    <w:rsid w:val="1E2A308C"/>
    <w:rsid w:val="1F8D46D8"/>
    <w:rsid w:val="23BC3EB3"/>
    <w:rsid w:val="24D95404"/>
    <w:rsid w:val="25507232"/>
    <w:rsid w:val="2DE10173"/>
    <w:rsid w:val="32413C8F"/>
    <w:rsid w:val="32D76A6C"/>
    <w:rsid w:val="333B6EE8"/>
    <w:rsid w:val="33793162"/>
    <w:rsid w:val="348722BC"/>
    <w:rsid w:val="3A8A0DC9"/>
    <w:rsid w:val="3C244CA0"/>
    <w:rsid w:val="3DBF2620"/>
    <w:rsid w:val="3F5C36FF"/>
    <w:rsid w:val="3FBE01FB"/>
    <w:rsid w:val="3FFF4CEC"/>
    <w:rsid w:val="409F8C7C"/>
    <w:rsid w:val="42845635"/>
    <w:rsid w:val="44775C1F"/>
    <w:rsid w:val="496F3588"/>
    <w:rsid w:val="4EDA0F68"/>
    <w:rsid w:val="58FC7EFD"/>
    <w:rsid w:val="5BA419F7"/>
    <w:rsid w:val="5BAE8DBB"/>
    <w:rsid w:val="5C8F50CD"/>
    <w:rsid w:val="5D7E7967"/>
    <w:rsid w:val="607B2305"/>
    <w:rsid w:val="612E7E8C"/>
    <w:rsid w:val="65DE7711"/>
    <w:rsid w:val="6DDF8BBA"/>
    <w:rsid w:val="6E7FCB90"/>
    <w:rsid w:val="6FED452A"/>
    <w:rsid w:val="732108F2"/>
    <w:rsid w:val="73227AD9"/>
    <w:rsid w:val="73C0428B"/>
    <w:rsid w:val="756A176A"/>
    <w:rsid w:val="7BA22844"/>
    <w:rsid w:val="7BFDC855"/>
    <w:rsid w:val="7FD7BE73"/>
    <w:rsid w:val="BF965547"/>
    <w:rsid w:val="BFFD87AA"/>
    <w:rsid w:val="CF3A545B"/>
    <w:rsid w:val="D7FF1B27"/>
    <w:rsid w:val="DA76FE71"/>
    <w:rsid w:val="DF17AD97"/>
    <w:rsid w:val="DF9F7CF4"/>
    <w:rsid w:val="DF9FC5EE"/>
    <w:rsid w:val="DFBFF95F"/>
    <w:rsid w:val="DFF944AD"/>
    <w:rsid w:val="EFFCA455"/>
    <w:rsid w:val="F7EC5959"/>
    <w:rsid w:val="FBFEF6F3"/>
    <w:rsid w:val="FDEF9929"/>
    <w:rsid w:val="FFDEF5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390</Words>
  <Characters>390</Characters>
  <Lines>0</Lines>
  <Paragraphs>0</Paragraphs>
  <TotalTime>2</TotalTime>
  <ScaleCrop>false</ScaleCrop>
  <LinksUpToDate>false</LinksUpToDate>
  <CharactersWithSpaces>887</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2021-07-28T18:04:00Z</dcterms:created>
  <dc:creator>胖林宝宝噜啦噜～</dc:creator>
  <cp:lastModifiedBy>user</cp:lastModifiedBy>
  <dcterms:modified xsi:type="dcterms:W3CDTF">2025-12-04T15:18:18Z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4EC3AE0C527E4B78A5FD400FBFF5820E</vt:lpwstr>
  </property>
</Properties>
</file>